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4692" w14:textId="77777777" w:rsidR="003B5086" w:rsidRDefault="00000000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 xml:space="preserve">podczas konkursu na stanowisko referent  ds. budownictwa  i inwestycji </w:t>
      </w:r>
    </w:p>
    <w:p w14:paraId="773E061C" w14:textId="77777777" w:rsidR="003B5086" w:rsidRDefault="00000000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14:paraId="217D4D6C" w14:textId="77777777" w:rsidR="003B5086" w:rsidRDefault="00000000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5F0FEC58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00EACA15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5">
        <w:r>
          <w:rPr>
            <w:rStyle w:val="czeinternetow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4A574080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1052432C" w14:textId="77777777" w:rsidR="003B5086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 xml:space="preserve">oceny Pani/Pana kwalifikacji do pracy na stanowisku referent ds. budownictwa i inwestycji w Urzędzie Gminy Zalesie </w:t>
      </w:r>
    </w:p>
    <w:p w14:paraId="3EE7B7AA" w14:textId="77777777" w:rsidR="003B5086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>oceny Pani/Pana zdolności i umiejętności potrzebne do pracy na stanowisku referent ds. budownictwa i inwestycji w Urzędzie Gminy Zalesie;</w:t>
      </w:r>
    </w:p>
    <w:p w14:paraId="5A7DD5F0" w14:textId="3C0C5B02" w:rsidR="003B5086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>wyboru odpowiednią osobę na stanowisko  referent ds. budownictwa i inwestycji w Urzędzie Gminy Zalesie;</w:t>
      </w:r>
    </w:p>
    <w:p w14:paraId="28854895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1C3E414A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>Pani/Pana dane osobowe będą przetwarzane do momentu zakończenia konkursu na stanowisko referent ds. budownictwa i inwestycji  a także przez okres 2 miesięcy po zakończeniu konkursu, ew. do czasu cofnięcia zgody na ich przetwarzanie. Cofnięcie zgody na przetwarzanie przed zakończeniem procesu rekrutacji uniemożliwi dalszy w niej udział.</w:t>
      </w:r>
    </w:p>
    <w:p w14:paraId="1B5B8076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205BFAC6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03B0317C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19671454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2283896C" w14:textId="77777777" w:rsidR="003B508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>Jeżeli uważa Pan/Pani, że dane osobowe są przetwarzane niezgodnie z prawem, przysługuje Panu/Pani prawo wniesienia skargi do organu nadzorczego (Prezesa UODO, ul. Stawki 2,00-193 Warszawa).</w:t>
      </w:r>
    </w:p>
    <w:p w14:paraId="2B3BC2D6" w14:textId="77777777" w:rsidR="003B5086" w:rsidRDefault="00000000">
      <w:pPr>
        <w:pStyle w:val="Bodytext20"/>
        <w:shd w:val="clear" w:color="auto" w:fill="auto"/>
        <w:spacing w:after="86" w:line="240" w:lineRule="exact"/>
        <w:ind w:left="80"/>
      </w:pPr>
      <w:r>
        <w:lastRenderedPageBreak/>
        <w:t>Klauzula Zgody</w:t>
      </w:r>
    </w:p>
    <w:p w14:paraId="2EAE53F9" w14:textId="1DADF815" w:rsidR="003B5086" w:rsidRDefault="00000000">
      <w:pPr>
        <w:pStyle w:val="Bodytext20"/>
        <w:shd w:val="clear" w:color="auto" w:fill="auto"/>
        <w:spacing w:after="1515"/>
        <w:jc w:val="both"/>
      </w:pPr>
      <w: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 </w:t>
      </w:r>
      <w:r w:rsidR="00700B56">
        <w:t xml:space="preserve">stanowisko </w:t>
      </w:r>
      <w:r>
        <w:t>ds. budownictwa i inwestycji   w Urzędzie Gminy Zalesie.</w:t>
      </w:r>
    </w:p>
    <w:p w14:paraId="70D85531" w14:textId="77777777" w:rsidR="003B5086" w:rsidRDefault="00000000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3B5086">
      <w:pgSz w:w="11906" w:h="16838"/>
      <w:pgMar w:top="1486" w:right="1384" w:bottom="1889" w:left="139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4EF"/>
    <w:multiLevelType w:val="multilevel"/>
    <w:tmpl w:val="EB861CB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FF81A4D"/>
    <w:multiLevelType w:val="multilevel"/>
    <w:tmpl w:val="59EE5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CD1C8E"/>
    <w:multiLevelType w:val="multilevel"/>
    <w:tmpl w:val="5E8814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 w16cid:durableId="137917188">
    <w:abstractNumId w:val="2"/>
  </w:num>
  <w:num w:numId="2" w16cid:durableId="750928718">
    <w:abstractNumId w:val="0"/>
  </w:num>
  <w:num w:numId="3" w16cid:durableId="133268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86"/>
    <w:rsid w:val="003B5086"/>
    <w:rsid w:val="00700B56"/>
    <w:rsid w:val="00D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003"/>
  <w15:docId w15:val="{987B94B3-1DD5-4D5F-A54D-BCDEF1F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qFormat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qFormat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odytext20">
    <w:name w:val="Body text (2)"/>
    <w:basedOn w:val="Normalny"/>
    <w:link w:val="Bodytext2"/>
    <w:uiPriority w:val="99"/>
    <w:qFormat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qFormat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ales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dc:description/>
  <cp:lastModifiedBy>User</cp:lastModifiedBy>
  <cp:revision>4</cp:revision>
  <dcterms:created xsi:type="dcterms:W3CDTF">2023-02-09T07:01:00Z</dcterms:created>
  <dcterms:modified xsi:type="dcterms:W3CDTF">2023-02-09T07:03:00Z</dcterms:modified>
  <dc:language>pl-PL</dc:language>
</cp:coreProperties>
</file>